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414703" w14:textId="77777777" w:rsidR="00DA329B" w:rsidRPr="0004494B" w:rsidRDefault="00DA329B" w:rsidP="00DA329B">
      <w:pPr>
        <w:jc w:val="center"/>
        <w:rPr>
          <w:rFonts w:ascii="Times New Roman" w:hAnsi="Times New Roman" w:cs="Times New Roman"/>
          <w:b/>
          <w:bCs/>
          <w:color w:val="000000" w:themeColor="text1"/>
        </w:rPr>
      </w:pPr>
    </w:p>
    <w:p w14:paraId="2B401019" w14:textId="37B8DE9F" w:rsidR="00DA329B" w:rsidRPr="0004494B" w:rsidRDefault="00DA329B" w:rsidP="00DA329B">
      <w:pPr>
        <w:jc w:val="center"/>
        <w:rPr>
          <w:rFonts w:ascii="Times New Roman" w:hAnsi="Times New Roman" w:cs="Times New Roman"/>
          <w:b/>
          <w:bCs/>
          <w:color w:val="000000" w:themeColor="text1"/>
          <w:sz w:val="28"/>
          <w:szCs w:val="28"/>
        </w:rPr>
      </w:pPr>
      <w:r w:rsidRPr="0004494B">
        <w:rPr>
          <w:rFonts w:ascii="Times New Roman" w:hAnsi="Times New Roman" w:cs="Times New Roman"/>
          <w:b/>
          <w:bCs/>
          <w:color w:val="000000" w:themeColor="text1"/>
          <w:sz w:val="28"/>
          <w:szCs w:val="28"/>
        </w:rPr>
        <w:t>CONSULTING SERVICES FOR TECHNICAL FEASIBILITY STUDY FOR CAPACITY ENHANCEMENT OF MAU SUMMIT – ELDORET – MALABA (A8) ROAD FOR IMPLEMENTATION ON A PUBLIC–PRIVATE PARTNERSHIP (PPP) BASIS</w:t>
      </w:r>
    </w:p>
    <w:p w14:paraId="53B64C73" w14:textId="77777777" w:rsidR="00DA329B" w:rsidRPr="0004494B" w:rsidRDefault="00DA329B" w:rsidP="00DA329B">
      <w:pPr>
        <w:spacing w:before="60" w:after="60"/>
        <w:jc w:val="center"/>
        <w:rPr>
          <w:rFonts w:ascii="Times New Roman" w:hAnsi="Times New Roman" w:cs="Times New Roman"/>
          <w:b/>
          <w:bCs/>
          <w:color w:val="000000"/>
          <w:sz w:val="28"/>
          <w:szCs w:val="28"/>
        </w:rPr>
      </w:pPr>
      <w:r w:rsidRPr="0004494B">
        <w:rPr>
          <w:rFonts w:ascii="Times New Roman" w:hAnsi="Times New Roman" w:cs="Times New Roman"/>
          <w:b/>
          <w:bCs/>
          <w:color w:val="000000" w:themeColor="text1"/>
          <w:sz w:val="28"/>
          <w:szCs w:val="28"/>
        </w:rPr>
        <w:t xml:space="preserve">TENDER No. </w:t>
      </w:r>
      <w:proofErr w:type="spellStart"/>
      <w:r w:rsidRPr="0004494B">
        <w:rPr>
          <w:rFonts w:ascii="Times New Roman" w:hAnsi="Times New Roman" w:cs="Times New Roman"/>
          <w:b/>
          <w:bCs/>
          <w:color w:val="000000"/>
          <w:sz w:val="28"/>
          <w:szCs w:val="28"/>
        </w:rPr>
        <w:t>KeNHA</w:t>
      </w:r>
      <w:proofErr w:type="spellEnd"/>
      <w:r w:rsidRPr="0004494B">
        <w:rPr>
          <w:rFonts w:ascii="Times New Roman" w:hAnsi="Times New Roman" w:cs="Times New Roman"/>
          <w:b/>
          <w:bCs/>
          <w:color w:val="000000"/>
          <w:sz w:val="28"/>
          <w:szCs w:val="28"/>
        </w:rPr>
        <w:t>/2963/2026</w:t>
      </w:r>
    </w:p>
    <w:p w14:paraId="1D592556" w14:textId="3BB05F99" w:rsidR="0004494B" w:rsidRPr="0004494B" w:rsidRDefault="0004494B" w:rsidP="005E6DA1">
      <w:pPr>
        <w:jc w:val="center"/>
        <w:rPr>
          <w:rFonts w:ascii="Times New Roman" w:hAnsi="Times New Roman" w:cs="Times New Roman"/>
          <w:b/>
          <w:bCs/>
          <w:sz w:val="28"/>
          <w:szCs w:val="28"/>
          <w:u w:val="single"/>
          <w:lang w:val="en-US"/>
        </w:rPr>
      </w:pPr>
      <w:r w:rsidRPr="0004494B">
        <w:rPr>
          <w:rFonts w:ascii="Times New Roman" w:hAnsi="Times New Roman" w:cs="Times New Roman"/>
          <w:b/>
          <w:bCs/>
          <w:sz w:val="28"/>
          <w:szCs w:val="28"/>
          <w:u w:val="single"/>
          <w:lang w:val="en-US"/>
        </w:rPr>
        <w:t xml:space="preserve">CLARIFICATIONS </w:t>
      </w:r>
    </w:p>
    <w:tbl>
      <w:tblPr>
        <w:tblStyle w:val="TableGrid"/>
        <w:tblW w:w="0" w:type="auto"/>
        <w:tblLook w:val="04A0" w:firstRow="1" w:lastRow="0" w:firstColumn="1" w:lastColumn="0" w:noHBand="0" w:noVBand="1"/>
      </w:tblPr>
      <w:tblGrid>
        <w:gridCol w:w="942"/>
        <w:gridCol w:w="1777"/>
        <w:gridCol w:w="3802"/>
        <w:gridCol w:w="4989"/>
      </w:tblGrid>
      <w:tr w:rsidR="00B00859" w:rsidRPr="0004494B" w14:paraId="36BC69AC" w14:textId="77777777" w:rsidTr="0046582B">
        <w:tc>
          <w:tcPr>
            <w:tcW w:w="942" w:type="dxa"/>
            <w:shd w:val="clear" w:color="auto" w:fill="D1D1D1" w:themeFill="background2" w:themeFillShade="E6"/>
            <w:hideMark/>
          </w:tcPr>
          <w:p w14:paraId="329C3059" w14:textId="77777777" w:rsidR="00B00859" w:rsidRPr="0004494B" w:rsidRDefault="00B00859" w:rsidP="00646AE7">
            <w:pPr>
              <w:rPr>
                <w:rFonts w:ascii="Times New Roman" w:hAnsi="Times New Roman" w:cs="Times New Roman"/>
                <w:b/>
                <w:bCs/>
              </w:rPr>
            </w:pPr>
            <w:r w:rsidRPr="0004494B">
              <w:rPr>
                <w:rFonts w:ascii="Times New Roman" w:hAnsi="Times New Roman" w:cs="Times New Roman"/>
                <w:b/>
                <w:bCs/>
              </w:rPr>
              <w:t>S. No.</w:t>
            </w:r>
          </w:p>
        </w:tc>
        <w:tc>
          <w:tcPr>
            <w:tcW w:w="0" w:type="auto"/>
            <w:shd w:val="clear" w:color="auto" w:fill="D1D1D1" w:themeFill="background2" w:themeFillShade="E6"/>
          </w:tcPr>
          <w:p w14:paraId="155559CE" w14:textId="0BF4DF94" w:rsidR="00B00859" w:rsidRPr="0004494B" w:rsidRDefault="0046582B" w:rsidP="00646AE7">
            <w:pPr>
              <w:rPr>
                <w:rFonts w:ascii="Times New Roman" w:hAnsi="Times New Roman" w:cs="Times New Roman"/>
                <w:b/>
                <w:bCs/>
                <w:lang w:val="en-US"/>
              </w:rPr>
            </w:pPr>
            <w:r w:rsidRPr="0004494B">
              <w:rPr>
                <w:rFonts w:ascii="Times New Roman" w:hAnsi="Times New Roman" w:cs="Times New Roman"/>
                <w:b/>
                <w:bCs/>
                <w:lang w:val="en-US"/>
              </w:rPr>
              <w:t>Subject</w:t>
            </w:r>
          </w:p>
        </w:tc>
        <w:tc>
          <w:tcPr>
            <w:tcW w:w="0" w:type="auto"/>
            <w:shd w:val="clear" w:color="auto" w:fill="D1D1D1" w:themeFill="background2" w:themeFillShade="E6"/>
            <w:hideMark/>
          </w:tcPr>
          <w:p w14:paraId="2CF7A15F" w14:textId="7B94C4F8" w:rsidR="00B00859" w:rsidRPr="0004494B" w:rsidRDefault="00B00859" w:rsidP="00646AE7">
            <w:pPr>
              <w:rPr>
                <w:rFonts w:ascii="Times New Roman" w:hAnsi="Times New Roman" w:cs="Times New Roman"/>
                <w:b/>
                <w:bCs/>
              </w:rPr>
            </w:pPr>
            <w:r w:rsidRPr="0004494B">
              <w:rPr>
                <w:rFonts w:ascii="Times New Roman" w:hAnsi="Times New Roman" w:cs="Times New Roman"/>
                <w:b/>
                <w:bCs/>
              </w:rPr>
              <w:t>Query</w:t>
            </w:r>
          </w:p>
        </w:tc>
        <w:tc>
          <w:tcPr>
            <w:tcW w:w="0" w:type="auto"/>
            <w:shd w:val="clear" w:color="auto" w:fill="D1D1D1" w:themeFill="background2" w:themeFillShade="E6"/>
            <w:hideMark/>
          </w:tcPr>
          <w:p w14:paraId="32F68797" w14:textId="77777777" w:rsidR="00B00859" w:rsidRPr="0004494B" w:rsidRDefault="00B00859" w:rsidP="00646AE7">
            <w:pPr>
              <w:rPr>
                <w:rFonts w:ascii="Times New Roman" w:hAnsi="Times New Roman" w:cs="Times New Roman"/>
                <w:b/>
                <w:bCs/>
              </w:rPr>
            </w:pPr>
            <w:r w:rsidRPr="0004494B">
              <w:rPr>
                <w:rFonts w:ascii="Times New Roman" w:hAnsi="Times New Roman" w:cs="Times New Roman"/>
                <w:b/>
                <w:bCs/>
              </w:rPr>
              <w:t>Response</w:t>
            </w:r>
          </w:p>
        </w:tc>
      </w:tr>
      <w:tr w:rsidR="00B00859" w:rsidRPr="0004494B" w14:paraId="3A504EE3" w14:textId="77777777" w:rsidTr="00355043">
        <w:tc>
          <w:tcPr>
            <w:tcW w:w="942" w:type="dxa"/>
          </w:tcPr>
          <w:p w14:paraId="752EBFB3" w14:textId="50380788" w:rsidR="00B00859" w:rsidRPr="0004494B" w:rsidRDefault="00B00859" w:rsidP="00355043">
            <w:pPr>
              <w:pStyle w:val="ListParagraph"/>
              <w:numPr>
                <w:ilvl w:val="0"/>
                <w:numId w:val="3"/>
              </w:numPr>
              <w:rPr>
                <w:rFonts w:ascii="Times New Roman" w:hAnsi="Times New Roman" w:cs="Times New Roman"/>
              </w:rPr>
            </w:pPr>
          </w:p>
        </w:tc>
        <w:tc>
          <w:tcPr>
            <w:tcW w:w="0" w:type="auto"/>
          </w:tcPr>
          <w:p w14:paraId="5C19224C" w14:textId="77777777" w:rsidR="00A56BC6" w:rsidRPr="0004494B" w:rsidRDefault="0011218F" w:rsidP="00646AE7">
            <w:pPr>
              <w:rPr>
                <w:rFonts w:ascii="Times New Roman" w:hAnsi="Times New Roman" w:cs="Times New Roman"/>
                <w:lang w:val="en-US"/>
              </w:rPr>
            </w:pPr>
            <w:r w:rsidRPr="0004494B">
              <w:rPr>
                <w:rFonts w:ascii="Times New Roman" w:hAnsi="Times New Roman" w:cs="Times New Roman"/>
                <w:lang w:val="en-US"/>
              </w:rPr>
              <w:t xml:space="preserve">Qualification requirements </w:t>
            </w:r>
          </w:p>
          <w:p w14:paraId="1AAFC0FB" w14:textId="505EB380" w:rsidR="00B00859" w:rsidRPr="0004494B" w:rsidRDefault="0011218F" w:rsidP="00646AE7">
            <w:pPr>
              <w:rPr>
                <w:rFonts w:ascii="Times New Roman" w:hAnsi="Times New Roman" w:cs="Times New Roman"/>
                <w:lang w:val="en-US"/>
              </w:rPr>
            </w:pPr>
            <w:r w:rsidRPr="0004494B">
              <w:rPr>
                <w:rFonts w:ascii="Times New Roman" w:hAnsi="Times New Roman" w:cs="Times New Roman"/>
                <w:lang w:val="en-US"/>
              </w:rPr>
              <w:t>(</w:t>
            </w:r>
            <w:r w:rsidR="00A56BC6" w:rsidRPr="0004494B">
              <w:rPr>
                <w:rFonts w:ascii="Times New Roman" w:hAnsi="Times New Roman" w:cs="Times New Roman"/>
              </w:rPr>
              <w:t>AIIB Prohibited Practices Links</w:t>
            </w:r>
            <w:r w:rsidRPr="0004494B">
              <w:rPr>
                <w:rFonts w:ascii="Times New Roman" w:hAnsi="Times New Roman" w:cs="Times New Roman"/>
                <w:lang w:val="en-US"/>
              </w:rPr>
              <w:t>)</w:t>
            </w:r>
          </w:p>
        </w:tc>
        <w:tc>
          <w:tcPr>
            <w:tcW w:w="0" w:type="auto"/>
            <w:hideMark/>
          </w:tcPr>
          <w:p w14:paraId="10385109" w14:textId="77777777" w:rsidR="005751D2" w:rsidRPr="0004494B" w:rsidRDefault="00A56BC6" w:rsidP="007D4F85">
            <w:pPr>
              <w:jc w:val="both"/>
              <w:rPr>
                <w:rFonts w:ascii="Times New Roman" w:hAnsi="Times New Roman" w:cs="Times New Roman"/>
              </w:rPr>
            </w:pPr>
            <w:r w:rsidRPr="0004494B">
              <w:rPr>
                <w:rFonts w:ascii="Times New Roman" w:hAnsi="Times New Roman" w:cs="Times New Roman"/>
              </w:rPr>
              <w:t>Reference is made to Task 9 Qualifications: Item 9.1 No. 4 and 5 (Page 61)</w:t>
            </w:r>
            <w:r w:rsidR="005751D2" w:rsidRPr="0004494B">
              <w:rPr>
                <w:rFonts w:ascii="Times New Roman" w:hAnsi="Times New Roman" w:cs="Times New Roman"/>
              </w:rPr>
              <w:t xml:space="preserve"> where it states:</w:t>
            </w:r>
          </w:p>
          <w:p w14:paraId="0BBA1F4C" w14:textId="7E4F63D3" w:rsidR="005751D2" w:rsidRPr="0004494B" w:rsidRDefault="005751D2" w:rsidP="007D4F85">
            <w:pPr>
              <w:jc w:val="both"/>
              <w:rPr>
                <w:rFonts w:ascii="Times New Roman" w:hAnsi="Times New Roman" w:cs="Times New Roman"/>
              </w:rPr>
            </w:pPr>
            <w:r w:rsidRPr="0004494B">
              <w:rPr>
                <w:rFonts w:ascii="Times New Roman" w:hAnsi="Times New Roman" w:cs="Times New Roman"/>
              </w:rPr>
              <w:t xml:space="preserve">You confirm </w:t>
            </w:r>
            <w:r w:rsidR="00A56BC6" w:rsidRPr="0004494B">
              <w:rPr>
                <w:rFonts w:ascii="Times New Roman" w:hAnsi="Times New Roman" w:cs="Times New Roman"/>
              </w:rPr>
              <w:t xml:space="preserve">that </w:t>
            </w:r>
            <w:r w:rsidRPr="0004494B">
              <w:rPr>
                <w:rFonts w:ascii="Times New Roman" w:hAnsi="Times New Roman" w:cs="Times New Roman"/>
              </w:rPr>
              <w:t xml:space="preserve">your </w:t>
            </w:r>
            <w:r w:rsidR="00A56BC6" w:rsidRPr="0004494B">
              <w:rPr>
                <w:rFonts w:ascii="Times New Roman" w:hAnsi="Times New Roman" w:cs="Times New Roman"/>
              </w:rPr>
              <w:t xml:space="preserve">firm is </w:t>
            </w:r>
            <w:r w:rsidRPr="0004494B">
              <w:rPr>
                <w:rFonts w:ascii="Times New Roman" w:hAnsi="Times New Roman" w:cs="Times New Roman"/>
              </w:rPr>
              <w:t>currently not under sanction by AIIB in accordance with the Policy on Prohibited Practices (PPP) as per link (please click)</w:t>
            </w:r>
          </w:p>
          <w:p w14:paraId="3BD04BEF" w14:textId="77777777" w:rsidR="005751D2" w:rsidRPr="0004494B" w:rsidRDefault="005751D2" w:rsidP="007D4F85">
            <w:pPr>
              <w:jc w:val="both"/>
              <w:rPr>
                <w:rFonts w:ascii="Times New Roman" w:hAnsi="Times New Roman" w:cs="Times New Roman"/>
              </w:rPr>
            </w:pPr>
          </w:p>
          <w:p w14:paraId="08570F45" w14:textId="77777777" w:rsidR="005751D2" w:rsidRPr="0004494B" w:rsidRDefault="005751D2" w:rsidP="007D4F85">
            <w:pPr>
              <w:jc w:val="both"/>
              <w:rPr>
                <w:rFonts w:ascii="Times New Roman" w:hAnsi="Times New Roman" w:cs="Times New Roman"/>
              </w:rPr>
            </w:pPr>
            <w:r w:rsidRPr="0004494B">
              <w:rPr>
                <w:rFonts w:ascii="Times New Roman" w:hAnsi="Times New Roman" w:cs="Times New Roman"/>
              </w:rPr>
              <w:t>You confirm that you have not been breach of Bank’s Policy on Prohibited Practices as per link</w:t>
            </w:r>
          </w:p>
          <w:p w14:paraId="521DE208" w14:textId="77777777" w:rsidR="00B00859" w:rsidRPr="0004494B" w:rsidRDefault="00B00859" w:rsidP="007D4F85">
            <w:pPr>
              <w:jc w:val="both"/>
              <w:rPr>
                <w:rFonts w:ascii="Times New Roman" w:hAnsi="Times New Roman" w:cs="Times New Roman"/>
              </w:rPr>
            </w:pPr>
          </w:p>
          <w:p w14:paraId="1D7D3C87" w14:textId="1CF39FFA" w:rsidR="005751D2" w:rsidRPr="0004494B" w:rsidRDefault="005751D2" w:rsidP="007D4F85">
            <w:pPr>
              <w:jc w:val="both"/>
              <w:rPr>
                <w:rFonts w:ascii="Times New Roman" w:hAnsi="Times New Roman" w:cs="Times New Roman"/>
              </w:rPr>
            </w:pPr>
            <w:r w:rsidRPr="0004494B">
              <w:rPr>
                <w:rFonts w:ascii="Times New Roman" w:hAnsi="Times New Roman" w:cs="Times New Roman"/>
              </w:rPr>
              <w:t>Could the client please provide the above-mentioned missing links for this section, for our action.</w:t>
            </w:r>
          </w:p>
        </w:tc>
        <w:tc>
          <w:tcPr>
            <w:tcW w:w="0" w:type="auto"/>
            <w:hideMark/>
          </w:tcPr>
          <w:p w14:paraId="52938580" w14:textId="24DDF1D2" w:rsidR="00B00859" w:rsidRPr="0004494B" w:rsidRDefault="00A56BC6" w:rsidP="007D4F85">
            <w:pPr>
              <w:jc w:val="both"/>
              <w:rPr>
                <w:rFonts w:ascii="Times New Roman" w:hAnsi="Times New Roman" w:cs="Times New Roman"/>
              </w:rPr>
            </w:pPr>
            <w:r w:rsidRPr="0004494B">
              <w:rPr>
                <w:rFonts w:ascii="Times New Roman" w:hAnsi="Times New Roman" w:cs="Times New Roman"/>
              </w:rPr>
              <w:t xml:space="preserve">The applicable AIIB Policy on Prohibited Practices and sanctions information may be accessed through the AIIB website. </w:t>
            </w:r>
          </w:p>
          <w:p w14:paraId="4B6E0BCB" w14:textId="77777777" w:rsidR="00883122" w:rsidRPr="0004494B" w:rsidRDefault="000A066F" w:rsidP="007D4F85">
            <w:pPr>
              <w:jc w:val="both"/>
              <w:rPr>
                <w:rFonts w:ascii="Times New Roman" w:hAnsi="Times New Roman" w:cs="Times New Roman"/>
              </w:rPr>
            </w:pPr>
            <w:r w:rsidRPr="0004494B">
              <w:rPr>
                <w:rFonts w:ascii="Times New Roman" w:hAnsi="Times New Roman" w:cs="Times New Roman"/>
              </w:rPr>
              <w:t xml:space="preserve">The applicable references are available on the AIIB website as follows: </w:t>
            </w:r>
          </w:p>
          <w:p w14:paraId="07D207C7" w14:textId="2CEE4231" w:rsidR="000A066F" w:rsidRPr="0004494B" w:rsidRDefault="000A066F" w:rsidP="007D4F85">
            <w:pPr>
              <w:jc w:val="both"/>
              <w:rPr>
                <w:rFonts w:ascii="Times New Roman" w:hAnsi="Times New Roman" w:cs="Times New Roman"/>
              </w:rPr>
            </w:pPr>
            <w:r w:rsidRPr="0004494B">
              <w:rPr>
                <w:rFonts w:ascii="Times New Roman" w:hAnsi="Times New Roman" w:cs="Times New Roman"/>
              </w:rPr>
              <w:t>(i) AIIB Policy on Prohibited Practices:</w:t>
            </w:r>
          </w:p>
          <w:p w14:paraId="1603191C" w14:textId="4EFC77E6" w:rsidR="00883122" w:rsidRPr="0004494B" w:rsidRDefault="000A066F" w:rsidP="007D4F85">
            <w:pPr>
              <w:jc w:val="both"/>
              <w:rPr>
                <w:rFonts w:ascii="Times New Roman" w:hAnsi="Times New Roman" w:cs="Times New Roman"/>
              </w:rPr>
            </w:pPr>
            <w:hyperlink r:id="rId7" w:history="1">
              <w:r w:rsidRPr="0004494B">
                <w:rPr>
                  <w:rStyle w:val="Hyperlink"/>
                  <w:rFonts w:ascii="Times New Roman" w:hAnsi="Times New Roman" w:cs="Times New Roman"/>
                </w:rPr>
                <w:t>https://www.aiib.org/en/policies-strategies/operational-policies/prohibited-practices.html</w:t>
              </w:r>
            </w:hyperlink>
            <w:r w:rsidRPr="0004494B">
              <w:rPr>
                <w:rFonts w:ascii="Times New Roman" w:hAnsi="Times New Roman" w:cs="Times New Roman"/>
              </w:rPr>
              <w:t xml:space="preserve"> and </w:t>
            </w:r>
          </w:p>
          <w:p w14:paraId="026B498B" w14:textId="77777777" w:rsidR="00883122" w:rsidRPr="0004494B" w:rsidRDefault="000A066F" w:rsidP="007D4F85">
            <w:pPr>
              <w:jc w:val="both"/>
              <w:rPr>
                <w:rFonts w:ascii="Times New Roman" w:hAnsi="Times New Roman" w:cs="Times New Roman"/>
              </w:rPr>
            </w:pPr>
            <w:r w:rsidRPr="0004494B">
              <w:rPr>
                <w:rFonts w:ascii="Times New Roman" w:hAnsi="Times New Roman" w:cs="Times New Roman"/>
              </w:rPr>
              <w:t xml:space="preserve">(ii) AIIB Debarment List (Sanctions): </w:t>
            </w:r>
          </w:p>
          <w:p w14:paraId="0D008432" w14:textId="4356F1CE" w:rsidR="00883122" w:rsidRPr="0004494B" w:rsidRDefault="00883122" w:rsidP="007D4F85">
            <w:pPr>
              <w:jc w:val="both"/>
              <w:rPr>
                <w:rFonts w:ascii="Times New Roman" w:hAnsi="Times New Roman" w:cs="Times New Roman"/>
              </w:rPr>
            </w:pPr>
            <w:hyperlink r:id="rId8" w:history="1">
              <w:r w:rsidRPr="0004494B">
                <w:rPr>
                  <w:rStyle w:val="Hyperlink"/>
                  <w:rFonts w:ascii="Times New Roman" w:hAnsi="Times New Roman" w:cs="Times New Roman"/>
                </w:rPr>
                <w:t>https://www.aiib.org/en/about-aiib/who-we-are/debarment-list/</w:t>
              </w:r>
            </w:hyperlink>
          </w:p>
          <w:p w14:paraId="6887BC51" w14:textId="591E61D0" w:rsidR="000A066F" w:rsidRPr="0004494B" w:rsidRDefault="00A61209" w:rsidP="007D4F85">
            <w:pPr>
              <w:jc w:val="both"/>
              <w:rPr>
                <w:rFonts w:ascii="Times New Roman" w:hAnsi="Times New Roman" w:cs="Times New Roman"/>
              </w:rPr>
            </w:pPr>
            <w:r w:rsidRPr="0004494B">
              <w:rPr>
                <w:rFonts w:ascii="Times New Roman" w:hAnsi="Times New Roman" w:cs="Times New Roman"/>
              </w:rPr>
              <w:t xml:space="preserve">Bidders are advised to refer to the AIIB Policy on Prohibited Practices and the AIIB Sanctions framework </w:t>
            </w:r>
            <w:r w:rsidR="000A066F" w:rsidRPr="0004494B">
              <w:rPr>
                <w:rFonts w:ascii="Times New Roman" w:hAnsi="Times New Roman" w:cs="Times New Roman"/>
              </w:rPr>
              <w:t>and make the required declarations accordingly.</w:t>
            </w:r>
          </w:p>
        </w:tc>
      </w:tr>
      <w:tr w:rsidR="00B00859" w:rsidRPr="0004494B" w14:paraId="24F993E4" w14:textId="77777777" w:rsidTr="00355043">
        <w:tc>
          <w:tcPr>
            <w:tcW w:w="942" w:type="dxa"/>
          </w:tcPr>
          <w:p w14:paraId="35EF1DAD" w14:textId="1085CD24" w:rsidR="00B00859" w:rsidRPr="0004494B" w:rsidRDefault="00B00859" w:rsidP="00355043">
            <w:pPr>
              <w:pStyle w:val="ListParagraph"/>
              <w:numPr>
                <w:ilvl w:val="0"/>
                <w:numId w:val="3"/>
              </w:numPr>
              <w:rPr>
                <w:rFonts w:ascii="Times New Roman" w:hAnsi="Times New Roman" w:cs="Times New Roman"/>
              </w:rPr>
            </w:pPr>
          </w:p>
        </w:tc>
        <w:tc>
          <w:tcPr>
            <w:tcW w:w="0" w:type="auto"/>
          </w:tcPr>
          <w:p w14:paraId="6910B4CE" w14:textId="21B26263" w:rsidR="00B00859" w:rsidRPr="0004494B" w:rsidRDefault="00DA4214" w:rsidP="00646AE7">
            <w:pPr>
              <w:rPr>
                <w:rFonts w:ascii="Times New Roman" w:hAnsi="Times New Roman" w:cs="Times New Roman"/>
                <w:lang w:val="en-US"/>
              </w:rPr>
            </w:pPr>
            <w:r w:rsidRPr="0004494B">
              <w:rPr>
                <w:rFonts w:ascii="Times New Roman" w:hAnsi="Times New Roman" w:cs="Times New Roman"/>
              </w:rPr>
              <w:t>Expression of Interest (EOI)</w:t>
            </w:r>
            <w:r w:rsidR="00A56BC6" w:rsidRPr="0004494B">
              <w:rPr>
                <w:rFonts w:ascii="Times New Roman" w:hAnsi="Times New Roman" w:cs="Times New Roman"/>
              </w:rPr>
              <w:t xml:space="preserve"> Submission Requirements</w:t>
            </w:r>
          </w:p>
        </w:tc>
        <w:tc>
          <w:tcPr>
            <w:tcW w:w="0" w:type="auto"/>
            <w:hideMark/>
          </w:tcPr>
          <w:p w14:paraId="65A689C6" w14:textId="272323A3" w:rsidR="005751D2" w:rsidRPr="0004494B" w:rsidRDefault="005751D2" w:rsidP="007D4F85">
            <w:pPr>
              <w:jc w:val="both"/>
              <w:rPr>
                <w:rFonts w:ascii="Times New Roman" w:hAnsi="Times New Roman" w:cs="Times New Roman"/>
                <w:lang w:val="en-GB"/>
              </w:rPr>
            </w:pPr>
            <w:r w:rsidRPr="0004494B">
              <w:rPr>
                <w:rFonts w:ascii="Times New Roman" w:hAnsi="Times New Roman" w:cs="Times New Roman"/>
                <w:lang w:val="en-GB"/>
              </w:rPr>
              <w:t xml:space="preserve">May you please provide clarification for the consulting services for technical feasibility study for Mau Summit - Eldoret -Malaba (A8) road for implementation TENDER NO. </w:t>
            </w:r>
            <w:proofErr w:type="spellStart"/>
            <w:r w:rsidRPr="0004494B">
              <w:rPr>
                <w:rFonts w:ascii="Times New Roman" w:hAnsi="Times New Roman" w:cs="Times New Roman"/>
                <w:lang w:val="en-GB"/>
              </w:rPr>
              <w:t>KeNHA</w:t>
            </w:r>
            <w:proofErr w:type="spellEnd"/>
            <w:r w:rsidRPr="0004494B">
              <w:rPr>
                <w:rFonts w:ascii="Times New Roman" w:hAnsi="Times New Roman" w:cs="Times New Roman"/>
                <w:lang w:val="en-GB"/>
              </w:rPr>
              <w:t xml:space="preserve">/2963/2026 on the following three issues: </w:t>
            </w:r>
          </w:p>
          <w:p w14:paraId="31524D11" w14:textId="2E878834" w:rsidR="00B00859" w:rsidRPr="0004494B" w:rsidRDefault="005751D2" w:rsidP="007D4F85">
            <w:pPr>
              <w:jc w:val="both"/>
              <w:rPr>
                <w:rFonts w:ascii="Times New Roman" w:hAnsi="Times New Roman" w:cs="Times New Roman"/>
                <w:lang w:val="en-US"/>
              </w:rPr>
            </w:pPr>
            <w:r w:rsidRPr="0004494B">
              <w:rPr>
                <w:rFonts w:ascii="Times New Roman" w:hAnsi="Times New Roman" w:cs="Times New Roman"/>
                <w:lang w:val="en-GB"/>
              </w:rPr>
              <w:t xml:space="preserve">The www.gaa.go.ke circulation indicate the request as an "Expression of interest", the Terms of reference document indicate that a quote is required from the bidder in section </w:t>
            </w:r>
            <w:r w:rsidRPr="0004494B">
              <w:rPr>
                <w:rFonts w:ascii="Times New Roman" w:hAnsi="Times New Roman" w:cs="Times New Roman"/>
                <w:lang w:val="en-GB"/>
              </w:rPr>
              <w:lastRenderedPageBreak/>
              <w:t>9.2. Please confirm if quote is required for the submission to be submitted on 23 June 2026? or if company information, experience and key personnel will be sufficient for this stage?</w:t>
            </w:r>
          </w:p>
        </w:tc>
        <w:tc>
          <w:tcPr>
            <w:tcW w:w="0" w:type="auto"/>
            <w:hideMark/>
          </w:tcPr>
          <w:p w14:paraId="3D634923" w14:textId="330880B0" w:rsidR="00B00859" w:rsidRPr="0004494B" w:rsidRDefault="00A56BC6" w:rsidP="007D4F85">
            <w:pPr>
              <w:jc w:val="both"/>
              <w:rPr>
                <w:rFonts w:ascii="Times New Roman" w:hAnsi="Times New Roman" w:cs="Times New Roman"/>
                <w:lang w:val="en-US"/>
              </w:rPr>
            </w:pPr>
            <w:r w:rsidRPr="0004494B">
              <w:rPr>
                <w:rFonts w:ascii="Times New Roman" w:hAnsi="Times New Roman" w:cs="Times New Roman"/>
              </w:rPr>
              <w:lastRenderedPageBreak/>
              <w:t xml:space="preserve">This procurement is currently at the </w:t>
            </w:r>
            <w:r w:rsidR="00DA4214" w:rsidRPr="0004494B">
              <w:rPr>
                <w:rFonts w:ascii="Times New Roman" w:hAnsi="Times New Roman" w:cs="Times New Roman"/>
              </w:rPr>
              <w:t xml:space="preserve">EOI </w:t>
            </w:r>
            <w:r w:rsidRPr="0004494B">
              <w:rPr>
                <w:rFonts w:ascii="Times New Roman" w:hAnsi="Times New Roman" w:cs="Times New Roman"/>
              </w:rPr>
              <w:t xml:space="preserve">stage. No financial proposal or quote is required at this stage. Interested firms are required to submit information demonstrating their qualifications, experience, and capability in accordance with the </w:t>
            </w:r>
            <w:r w:rsidR="00DA4214" w:rsidRPr="0004494B">
              <w:rPr>
                <w:rFonts w:ascii="Times New Roman" w:hAnsi="Times New Roman" w:cs="Times New Roman"/>
              </w:rPr>
              <w:t xml:space="preserve">REOI </w:t>
            </w:r>
            <w:r w:rsidRPr="0004494B">
              <w:rPr>
                <w:rFonts w:ascii="Times New Roman" w:hAnsi="Times New Roman" w:cs="Times New Roman"/>
              </w:rPr>
              <w:t>requirements. Financial proposals will only be requested from shortlisted firms at the Request for Proposals (RFP) stage.</w:t>
            </w:r>
          </w:p>
        </w:tc>
      </w:tr>
      <w:tr w:rsidR="00B00859" w:rsidRPr="0004494B" w14:paraId="30358B07" w14:textId="77777777" w:rsidTr="00355043">
        <w:tc>
          <w:tcPr>
            <w:tcW w:w="942" w:type="dxa"/>
          </w:tcPr>
          <w:p w14:paraId="15AB52F2" w14:textId="781BA4A8" w:rsidR="00B00859" w:rsidRPr="0004494B" w:rsidRDefault="00B00859" w:rsidP="00355043">
            <w:pPr>
              <w:pStyle w:val="ListParagraph"/>
              <w:numPr>
                <w:ilvl w:val="0"/>
                <w:numId w:val="3"/>
              </w:numPr>
              <w:rPr>
                <w:rFonts w:ascii="Times New Roman" w:hAnsi="Times New Roman" w:cs="Times New Roman"/>
              </w:rPr>
            </w:pPr>
          </w:p>
        </w:tc>
        <w:tc>
          <w:tcPr>
            <w:tcW w:w="0" w:type="auto"/>
          </w:tcPr>
          <w:p w14:paraId="1ACC374F" w14:textId="1BD5AEB7" w:rsidR="00B00859" w:rsidRPr="0004494B" w:rsidRDefault="00A56BC6" w:rsidP="00646AE7">
            <w:pPr>
              <w:rPr>
                <w:rFonts w:ascii="Times New Roman" w:hAnsi="Times New Roman" w:cs="Times New Roman"/>
                <w:lang w:val="en-US"/>
              </w:rPr>
            </w:pPr>
            <w:r w:rsidRPr="0004494B">
              <w:rPr>
                <w:rFonts w:ascii="Times New Roman" w:hAnsi="Times New Roman" w:cs="Times New Roman"/>
              </w:rPr>
              <w:t>Reference to Phases I</w:t>
            </w:r>
            <w:r w:rsidR="003847F7" w:rsidRPr="0004494B">
              <w:rPr>
                <w:rFonts w:ascii="Times New Roman" w:hAnsi="Times New Roman" w:cs="Times New Roman"/>
              </w:rPr>
              <w:t>-</w:t>
            </w:r>
            <w:r w:rsidRPr="0004494B">
              <w:rPr>
                <w:rFonts w:ascii="Times New Roman" w:hAnsi="Times New Roman" w:cs="Times New Roman"/>
              </w:rPr>
              <w:t>IV in Section 9.2</w:t>
            </w:r>
          </w:p>
        </w:tc>
        <w:tc>
          <w:tcPr>
            <w:tcW w:w="0" w:type="auto"/>
            <w:hideMark/>
          </w:tcPr>
          <w:p w14:paraId="6899BB78" w14:textId="59FF1E75" w:rsidR="00B00859" w:rsidRPr="0004494B" w:rsidRDefault="005751D2" w:rsidP="007D4F85">
            <w:pPr>
              <w:jc w:val="both"/>
              <w:rPr>
                <w:rFonts w:ascii="Times New Roman" w:hAnsi="Times New Roman" w:cs="Times New Roman"/>
              </w:rPr>
            </w:pPr>
            <w:r w:rsidRPr="0004494B">
              <w:rPr>
                <w:rFonts w:ascii="Times New Roman" w:hAnsi="Times New Roman" w:cs="Times New Roman"/>
                <w:lang w:val="en-GB"/>
              </w:rPr>
              <w:t>Section 9.2 also refers to phases I to IV, which phases is this referring to?</w:t>
            </w:r>
          </w:p>
        </w:tc>
        <w:tc>
          <w:tcPr>
            <w:tcW w:w="0" w:type="auto"/>
            <w:hideMark/>
          </w:tcPr>
          <w:p w14:paraId="6CB9D537" w14:textId="1B38C700" w:rsidR="00B00859" w:rsidRPr="0004494B" w:rsidRDefault="00A56BC6" w:rsidP="007D4F85">
            <w:pPr>
              <w:jc w:val="both"/>
              <w:rPr>
                <w:rFonts w:ascii="Times New Roman" w:hAnsi="Times New Roman" w:cs="Times New Roman"/>
              </w:rPr>
            </w:pPr>
            <w:r w:rsidRPr="0004494B">
              <w:rPr>
                <w:rFonts w:ascii="Times New Roman" w:hAnsi="Times New Roman" w:cs="Times New Roman"/>
              </w:rPr>
              <w:t>The reference to Phases I</w:t>
            </w:r>
            <w:r w:rsidR="003847F7" w:rsidRPr="0004494B">
              <w:rPr>
                <w:rFonts w:ascii="Times New Roman" w:hAnsi="Times New Roman" w:cs="Times New Roman"/>
              </w:rPr>
              <w:t>-</w:t>
            </w:r>
            <w:r w:rsidRPr="0004494B">
              <w:rPr>
                <w:rFonts w:ascii="Times New Roman" w:hAnsi="Times New Roman" w:cs="Times New Roman"/>
              </w:rPr>
              <w:t>IV in Section 9.2 is not applicable to the current EOI stage and should be read in the context of the assignment implementation stages described in the TOR. Bidders are requested to submit their EOI in accordance with the requirements set out in the EOI notice.</w:t>
            </w:r>
          </w:p>
        </w:tc>
      </w:tr>
      <w:tr w:rsidR="00B00859" w:rsidRPr="0004494B" w14:paraId="041D7F38" w14:textId="77777777" w:rsidTr="00355043">
        <w:tc>
          <w:tcPr>
            <w:tcW w:w="942" w:type="dxa"/>
          </w:tcPr>
          <w:p w14:paraId="112362B0" w14:textId="5788C547" w:rsidR="00B00859" w:rsidRPr="0004494B" w:rsidRDefault="00B00859" w:rsidP="00355043">
            <w:pPr>
              <w:pStyle w:val="ListParagraph"/>
              <w:numPr>
                <w:ilvl w:val="0"/>
                <w:numId w:val="3"/>
              </w:numPr>
              <w:rPr>
                <w:rFonts w:ascii="Times New Roman" w:hAnsi="Times New Roman" w:cs="Times New Roman"/>
              </w:rPr>
            </w:pPr>
          </w:p>
        </w:tc>
        <w:tc>
          <w:tcPr>
            <w:tcW w:w="0" w:type="auto"/>
          </w:tcPr>
          <w:p w14:paraId="72010346" w14:textId="21A8F783" w:rsidR="00B00859" w:rsidRPr="0004494B" w:rsidRDefault="00E82770" w:rsidP="00E82770">
            <w:pPr>
              <w:rPr>
                <w:rFonts w:ascii="Times New Roman" w:hAnsi="Times New Roman" w:cs="Times New Roman"/>
              </w:rPr>
            </w:pPr>
            <w:r w:rsidRPr="0004494B">
              <w:rPr>
                <w:rFonts w:ascii="Times New Roman" w:hAnsi="Times New Roman" w:cs="Times New Roman"/>
              </w:rPr>
              <w:t>Transaction Advisory Services scope</w:t>
            </w:r>
          </w:p>
        </w:tc>
        <w:tc>
          <w:tcPr>
            <w:tcW w:w="0" w:type="auto"/>
            <w:hideMark/>
          </w:tcPr>
          <w:p w14:paraId="158DB6EF" w14:textId="4DB4DCCD" w:rsidR="00B00859" w:rsidRPr="0004494B" w:rsidRDefault="005751D2" w:rsidP="007D4F85">
            <w:pPr>
              <w:jc w:val="both"/>
              <w:rPr>
                <w:rFonts w:ascii="Times New Roman" w:hAnsi="Times New Roman" w:cs="Times New Roman"/>
                <w:lang w:val="en-US"/>
              </w:rPr>
            </w:pPr>
            <w:r w:rsidRPr="0004494B">
              <w:rPr>
                <w:rFonts w:ascii="Times New Roman" w:hAnsi="Times New Roman" w:cs="Times New Roman"/>
                <w:lang w:val="en-GB"/>
              </w:rPr>
              <w:t xml:space="preserve">Confirm that transactional advisory services in terms of legal, PP and financial is excluded from this bid, and is handled as a separate appointment by </w:t>
            </w:r>
            <w:proofErr w:type="spellStart"/>
            <w:r w:rsidRPr="0004494B">
              <w:rPr>
                <w:rFonts w:ascii="Times New Roman" w:hAnsi="Times New Roman" w:cs="Times New Roman"/>
                <w:lang w:val="en-GB"/>
              </w:rPr>
              <w:t>Kenha</w:t>
            </w:r>
            <w:proofErr w:type="spellEnd"/>
          </w:p>
        </w:tc>
        <w:tc>
          <w:tcPr>
            <w:tcW w:w="0" w:type="auto"/>
            <w:hideMark/>
          </w:tcPr>
          <w:p w14:paraId="239C0DE7" w14:textId="1CA71882" w:rsidR="00473D32" w:rsidRPr="0004494B" w:rsidRDefault="00A56BC6" w:rsidP="00473D32">
            <w:pPr>
              <w:jc w:val="both"/>
              <w:rPr>
                <w:rFonts w:ascii="Times New Roman" w:hAnsi="Times New Roman" w:cs="Times New Roman"/>
              </w:rPr>
            </w:pPr>
            <w:r w:rsidRPr="0004494B">
              <w:rPr>
                <w:rFonts w:ascii="Times New Roman" w:hAnsi="Times New Roman" w:cs="Times New Roman"/>
              </w:rPr>
              <w:t xml:space="preserve">Yes. Transaction advisory services are excluded from the scope of this assignment. </w:t>
            </w:r>
            <w:r w:rsidR="00473D32" w:rsidRPr="0004494B">
              <w:rPr>
                <w:rFonts w:ascii="Times New Roman" w:hAnsi="Times New Roman" w:cs="Times New Roman"/>
              </w:rPr>
              <w:t>The consulting services will include the undertaking of a technical feasibility study for the capacity enhancement of the Mau Summit – Eldoret – Malaba (A8) Road approx. 245km for implementation under a Public-Private</w:t>
            </w:r>
          </w:p>
          <w:p w14:paraId="108E6C90" w14:textId="77777777" w:rsidR="00473D32" w:rsidRPr="0004494B" w:rsidRDefault="00473D32" w:rsidP="00473D32">
            <w:pPr>
              <w:jc w:val="both"/>
              <w:rPr>
                <w:rFonts w:ascii="Times New Roman" w:hAnsi="Times New Roman" w:cs="Times New Roman"/>
              </w:rPr>
            </w:pPr>
            <w:r w:rsidRPr="0004494B">
              <w:rPr>
                <w:rFonts w:ascii="Times New Roman" w:hAnsi="Times New Roman" w:cs="Times New Roman"/>
              </w:rPr>
              <w:t>Partnership (PPP) arrangement.</w:t>
            </w:r>
          </w:p>
          <w:p w14:paraId="78AF9CC1" w14:textId="043F6EE8" w:rsidR="00B00859" w:rsidRPr="0004494B" w:rsidRDefault="00A56BC6" w:rsidP="00473D32">
            <w:pPr>
              <w:jc w:val="both"/>
              <w:rPr>
                <w:rFonts w:ascii="Times New Roman" w:hAnsi="Times New Roman" w:cs="Times New Roman"/>
              </w:rPr>
            </w:pPr>
            <w:r w:rsidRPr="0004494B">
              <w:rPr>
                <w:rFonts w:ascii="Times New Roman" w:hAnsi="Times New Roman" w:cs="Times New Roman"/>
              </w:rPr>
              <w:t>As stated in the TOR, AIIB will independently procure a separate Transaction Advisor to undertake financial feasibility and bankability assessment, PPP structuring, legal review, procurement support and transaction support services. The Technical Feasibility Consultant will be required to coordinate closely with the Transaction Advisor during project development.</w:t>
            </w:r>
          </w:p>
        </w:tc>
      </w:tr>
      <w:tr w:rsidR="00B00859" w:rsidRPr="0004494B" w14:paraId="02F22AF5" w14:textId="77777777" w:rsidTr="00355043">
        <w:tc>
          <w:tcPr>
            <w:tcW w:w="942" w:type="dxa"/>
          </w:tcPr>
          <w:p w14:paraId="7AA6386B" w14:textId="35052590" w:rsidR="00B00859" w:rsidRPr="0004494B" w:rsidRDefault="00B00859" w:rsidP="00355043">
            <w:pPr>
              <w:pStyle w:val="ListParagraph"/>
              <w:numPr>
                <w:ilvl w:val="0"/>
                <w:numId w:val="3"/>
              </w:numPr>
              <w:rPr>
                <w:rFonts w:ascii="Times New Roman" w:hAnsi="Times New Roman" w:cs="Times New Roman"/>
              </w:rPr>
            </w:pPr>
          </w:p>
        </w:tc>
        <w:tc>
          <w:tcPr>
            <w:tcW w:w="0" w:type="auto"/>
          </w:tcPr>
          <w:p w14:paraId="6A1C0C30" w14:textId="2BCAE314" w:rsidR="00B00859" w:rsidRPr="0004494B" w:rsidRDefault="00902E7B" w:rsidP="00646AE7">
            <w:pPr>
              <w:rPr>
                <w:rFonts w:ascii="Times New Roman" w:hAnsi="Times New Roman" w:cs="Times New Roman"/>
              </w:rPr>
            </w:pPr>
            <w:r w:rsidRPr="0004494B">
              <w:rPr>
                <w:rFonts w:ascii="Times New Roman" w:hAnsi="Times New Roman" w:cs="Times New Roman"/>
              </w:rPr>
              <w:t>PPP Transaction Advisory Experience Requirement</w:t>
            </w:r>
            <w:r w:rsidR="00847F43" w:rsidRPr="0004494B">
              <w:rPr>
                <w:rFonts w:ascii="Times New Roman" w:hAnsi="Times New Roman" w:cs="Times New Roman"/>
              </w:rPr>
              <w:t>s</w:t>
            </w:r>
          </w:p>
        </w:tc>
        <w:tc>
          <w:tcPr>
            <w:tcW w:w="0" w:type="auto"/>
            <w:hideMark/>
          </w:tcPr>
          <w:p w14:paraId="3223284F" w14:textId="6FF50067" w:rsidR="00E11E0A" w:rsidRPr="0004494B" w:rsidRDefault="00902E7B" w:rsidP="007D4F85">
            <w:pPr>
              <w:jc w:val="both"/>
              <w:rPr>
                <w:rFonts w:ascii="Times New Roman" w:hAnsi="Times New Roman" w:cs="Times New Roman"/>
              </w:rPr>
            </w:pPr>
            <w:r w:rsidRPr="0004494B">
              <w:rPr>
                <w:rFonts w:ascii="Times New Roman" w:hAnsi="Times New Roman" w:cs="Times New Roman"/>
              </w:rPr>
              <w:t xml:space="preserve">The </w:t>
            </w:r>
            <w:r w:rsidR="00890243" w:rsidRPr="0004494B">
              <w:rPr>
                <w:rFonts w:ascii="Times New Roman" w:hAnsi="Times New Roman" w:cs="Times New Roman"/>
                <w:lang w:val="en-GB"/>
              </w:rPr>
              <w:t xml:space="preserve">Terms of Reference indicate that the scope of the assignment is the preparation of a technical feasibility study. However, the qualification requirements specify that the proposed Lead Expert must have demonstrated experience as a Lead PPP Transaction Advisor on PPP projects that have achieved financial close. </w:t>
            </w:r>
            <w:proofErr w:type="spellStart"/>
            <w:r w:rsidR="00890243" w:rsidRPr="0004494B">
              <w:rPr>
                <w:rFonts w:ascii="Times New Roman" w:hAnsi="Times New Roman" w:cs="Times New Roman"/>
                <w:lang w:val="en-GB"/>
              </w:rPr>
              <w:t>Afritrade</w:t>
            </w:r>
            <w:proofErr w:type="spellEnd"/>
            <w:r w:rsidR="00890243" w:rsidRPr="0004494B">
              <w:rPr>
                <w:rFonts w:ascii="Times New Roman" w:hAnsi="Times New Roman" w:cs="Times New Roman"/>
                <w:lang w:val="en-GB"/>
              </w:rPr>
              <w:t xml:space="preserve"> Consulting Group </w:t>
            </w:r>
            <w:r w:rsidR="00890243" w:rsidRPr="0004494B">
              <w:rPr>
                <w:rFonts w:ascii="Times New Roman" w:hAnsi="Times New Roman" w:cs="Times New Roman"/>
                <w:lang w:val="en-GB"/>
              </w:rPr>
              <w:lastRenderedPageBreak/>
              <w:t>respectfully seeks clarification on the following</w:t>
            </w:r>
            <w:r w:rsidR="00890243" w:rsidRPr="0004494B">
              <w:rPr>
                <w:rFonts w:ascii="Times New Roman" w:hAnsi="Times New Roman" w:cs="Times New Roman"/>
              </w:rPr>
              <w:t>:</w:t>
            </w:r>
          </w:p>
          <w:p w14:paraId="06C3EBEB" w14:textId="77777777" w:rsidR="00890243" w:rsidRPr="0004494B" w:rsidRDefault="00890243" w:rsidP="00E11E0A">
            <w:pPr>
              <w:pStyle w:val="ListParagraph"/>
              <w:numPr>
                <w:ilvl w:val="0"/>
                <w:numId w:val="4"/>
              </w:numPr>
              <w:ind w:left="426" w:hanging="283"/>
              <w:jc w:val="both"/>
              <w:rPr>
                <w:rFonts w:ascii="Times New Roman" w:hAnsi="Times New Roman" w:cs="Times New Roman"/>
              </w:rPr>
            </w:pPr>
            <w:r w:rsidRPr="0004494B">
              <w:rPr>
                <w:rFonts w:ascii="Times New Roman" w:hAnsi="Times New Roman" w:cs="Times New Roman"/>
                <w:lang w:val="en-GB"/>
              </w:rPr>
              <w:t>Whether the qualification requirement for experience as Lead PPP Transaction Advisor on projects that have achieved financial close is intended to assess transaction advisory and financial structuring experience, or whether it is intended to assess technical advisory experience in the context of feasibility studies and project development.</w:t>
            </w:r>
          </w:p>
          <w:p w14:paraId="55CF6019" w14:textId="6B1F36DE" w:rsidR="00B00859" w:rsidRPr="0004494B" w:rsidRDefault="00890243" w:rsidP="00E11E0A">
            <w:pPr>
              <w:pStyle w:val="ListParagraph"/>
              <w:numPr>
                <w:ilvl w:val="0"/>
                <w:numId w:val="4"/>
              </w:numPr>
              <w:ind w:left="426" w:hanging="283"/>
              <w:jc w:val="both"/>
              <w:rPr>
                <w:rFonts w:ascii="Times New Roman" w:hAnsi="Times New Roman" w:cs="Times New Roman"/>
              </w:rPr>
            </w:pPr>
            <w:r w:rsidRPr="0004494B">
              <w:rPr>
                <w:rFonts w:ascii="Times New Roman" w:hAnsi="Times New Roman" w:cs="Times New Roman"/>
                <w:lang w:val="en-GB"/>
              </w:rPr>
              <w:t>In the event that the requirement relates to PPP transaction advisory experience, whether the Procuring Authority will consider equivalent experience in leading technical feasibility studies and project development advisory assignments on PPP or infrastructure projects, in lieu of or alongside transaction advisory experience, as a satisfactory demonstration of the required qualification.</w:t>
            </w:r>
          </w:p>
        </w:tc>
        <w:tc>
          <w:tcPr>
            <w:tcW w:w="0" w:type="auto"/>
            <w:hideMark/>
          </w:tcPr>
          <w:p w14:paraId="56A8095B" w14:textId="77777777" w:rsidR="00FD3980" w:rsidRPr="0004494B" w:rsidRDefault="00FD3980" w:rsidP="00FD3980">
            <w:pPr>
              <w:pStyle w:val="ListParagraph"/>
              <w:numPr>
                <w:ilvl w:val="0"/>
                <w:numId w:val="5"/>
              </w:numPr>
              <w:spacing w:after="160" w:line="278" w:lineRule="auto"/>
              <w:ind w:left="228" w:hanging="228"/>
              <w:jc w:val="both"/>
              <w:rPr>
                <w:rFonts w:ascii="Times New Roman" w:hAnsi="Times New Roman" w:cs="Times New Roman"/>
                <w:lang w:val="en-US"/>
              </w:rPr>
            </w:pPr>
            <w:r w:rsidRPr="0004494B">
              <w:rPr>
                <w:rFonts w:ascii="Times New Roman" w:hAnsi="Times New Roman" w:cs="Times New Roman"/>
                <w:lang w:val="en-US"/>
              </w:rPr>
              <w:lastRenderedPageBreak/>
              <w:t>Please refer to Addendum No. 1</w:t>
            </w:r>
          </w:p>
          <w:p w14:paraId="077BDC6D" w14:textId="77777777" w:rsidR="00FD3980" w:rsidRPr="0004494B" w:rsidRDefault="00FD3980" w:rsidP="00FD3980">
            <w:pPr>
              <w:pStyle w:val="ListParagraph"/>
              <w:numPr>
                <w:ilvl w:val="0"/>
                <w:numId w:val="5"/>
              </w:numPr>
              <w:spacing w:after="160" w:line="278" w:lineRule="auto"/>
              <w:ind w:left="228" w:hanging="228"/>
              <w:jc w:val="both"/>
              <w:rPr>
                <w:rFonts w:ascii="Times New Roman" w:hAnsi="Times New Roman" w:cs="Times New Roman"/>
                <w:lang w:val="en-US"/>
              </w:rPr>
            </w:pPr>
            <w:r w:rsidRPr="0004494B">
              <w:rPr>
                <w:rFonts w:ascii="Times New Roman" w:hAnsi="Times New Roman" w:cs="Times New Roman"/>
                <w:lang w:val="en-US"/>
              </w:rPr>
              <w:t>PPP Financial and Transaction Advisory services will be procured separately as a distinct assignment. Please see response (</w:t>
            </w:r>
            <w:proofErr w:type="spellStart"/>
            <w:r w:rsidRPr="0004494B">
              <w:rPr>
                <w:rFonts w:ascii="Times New Roman" w:hAnsi="Times New Roman" w:cs="Times New Roman"/>
                <w:lang w:val="en-US"/>
              </w:rPr>
              <w:t>i</w:t>
            </w:r>
            <w:proofErr w:type="spellEnd"/>
            <w:r w:rsidRPr="0004494B">
              <w:rPr>
                <w:rFonts w:ascii="Times New Roman" w:hAnsi="Times New Roman" w:cs="Times New Roman"/>
                <w:lang w:val="en-US"/>
              </w:rPr>
              <w:t xml:space="preserve">) above for the required qualification. </w:t>
            </w:r>
          </w:p>
          <w:p w14:paraId="35C3F872" w14:textId="77777777" w:rsidR="00FD3980" w:rsidRPr="0004494B" w:rsidRDefault="00FD3980" w:rsidP="00FD3980">
            <w:pPr>
              <w:pStyle w:val="ListParagraph"/>
              <w:ind w:left="228"/>
              <w:jc w:val="both"/>
              <w:rPr>
                <w:rFonts w:ascii="Times New Roman" w:hAnsi="Times New Roman" w:cs="Times New Roman"/>
                <w:lang w:val="en-US"/>
              </w:rPr>
            </w:pPr>
            <w:r w:rsidRPr="0004494B">
              <w:rPr>
                <w:rFonts w:ascii="Times New Roman" w:hAnsi="Times New Roman" w:cs="Times New Roman"/>
                <w:lang w:val="en-US"/>
              </w:rPr>
              <w:t xml:space="preserve">This EoI envisages a consortium of Technical and Environmental and Social Consultants with PPP experience. </w:t>
            </w:r>
          </w:p>
          <w:p w14:paraId="0FA68969" w14:textId="3A1F05C1" w:rsidR="003A54C3" w:rsidRPr="0004494B" w:rsidRDefault="00FD3980" w:rsidP="00FD3980">
            <w:pPr>
              <w:pStyle w:val="ListParagraph"/>
              <w:ind w:left="228"/>
              <w:jc w:val="both"/>
              <w:rPr>
                <w:rFonts w:ascii="Times New Roman" w:hAnsi="Times New Roman" w:cs="Times New Roman"/>
                <w:lang w:val="en-US"/>
              </w:rPr>
            </w:pPr>
            <w:r w:rsidRPr="0004494B">
              <w:rPr>
                <w:rFonts w:ascii="Times New Roman" w:hAnsi="Times New Roman" w:cs="Times New Roman"/>
                <w:lang w:val="en-US"/>
              </w:rPr>
              <w:lastRenderedPageBreak/>
              <w:t>Bidders are directed to refer to the amended requirement set out in response (</w:t>
            </w:r>
            <w:proofErr w:type="spellStart"/>
            <w:r w:rsidRPr="0004494B">
              <w:rPr>
                <w:rFonts w:ascii="Times New Roman" w:hAnsi="Times New Roman" w:cs="Times New Roman"/>
                <w:lang w:val="en-US"/>
              </w:rPr>
              <w:t>i</w:t>
            </w:r>
            <w:proofErr w:type="spellEnd"/>
            <w:r w:rsidRPr="0004494B">
              <w:rPr>
                <w:rFonts w:ascii="Times New Roman" w:hAnsi="Times New Roman" w:cs="Times New Roman"/>
                <w:lang w:val="en-US"/>
              </w:rPr>
              <w:t>) above when preparing their submissions.</w:t>
            </w:r>
          </w:p>
        </w:tc>
      </w:tr>
      <w:tr w:rsidR="00B00859" w:rsidRPr="0004494B" w14:paraId="73032F33" w14:textId="77777777" w:rsidTr="00355043">
        <w:tc>
          <w:tcPr>
            <w:tcW w:w="942" w:type="dxa"/>
          </w:tcPr>
          <w:p w14:paraId="1F66BA1E" w14:textId="217EC6F4" w:rsidR="00B00859" w:rsidRPr="0004494B" w:rsidRDefault="00B00859" w:rsidP="00355043">
            <w:pPr>
              <w:pStyle w:val="ListParagraph"/>
              <w:numPr>
                <w:ilvl w:val="0"/>
                <w:numId w:val="3"/>
              </w:numPr>
              <w:rPr>
                <w:rFonts w:ascii="Times New Roman" w:hAnsi="Times New Roman" w:cs="Times New Roman"/>
              </w:rPr>
            </w:pPr>
          </w:p>
        </w:tc>
        <w:tc>
          <w:tcPr>
            <w:tcW w:w="0" w:type="auto"/>
          </w:tcPr>
          <w:p w14:paraId="67EAD209" w14:textId="4B5901BB" w:rsidR="00B00859" w:rsidRPr="0004494B" w:rsidRDefault="00847F43" w:rsidP="00646AE7">
            <w:pPr>
              <w:rPr>
                <w:rFonts w:ascii="Times New Roman" w:hAnsi="Times New Roman" w:cs="Times New Roman"/>
              </w:rPr>
            </w:pPr>
            <w:r w:rsidRPr="0004494B">
              <w:rPr>
                <w:rFonts w:ascii="Times New Roman" w:hAnsi="Times New Roman" w:cs="Times New Roman"/>
              </w:rPr>
              <w:t>Request for Terms of Reference (TOR)</w:t>
            </w:r>
          </w:p>
        </w:tc>
        <w:tc>
          <w:tcPr>
            <w:tcW w:w="0" w:type="auto"/>
            <w:hideMark/>
          </w:tcPr>
          <w:p w14:paraId="42FEE4D2" w14:textId="6F79A62F" w:rsidR="00B00859" w:rsidRPr="0004494B" w:rsidRDefault="00E94BD1" w:rsidP="007D4F85">
            <w:pPr>
              <w:jc w:val="both"/>
              <w:rPr>
                <w:rFonts w:ascii="Times New Roman" w:hAnsi="Times New Roman" w:cs="Times New Roman"/>
                <w:lang w:val="en-US"/>
              </w:rPr>
            </w:pPr>
            <w:r w:rsidRPr="0004494B">
              <w:rPr>
                <w:rFonts w:ascii="Times New Roman" w:hAnsi="Times New Roman" w:cs="Times New Roman"/>
                <w:lang w:val="en-GB"/>
              </w:rPr>
              <w:t xml:space="preserve">We refer to the General Procurement Notice (GPN) published on the </w:t>
            </w:r>
            <w:hyperlink r:id="rId9" w:history="1">
              <w:r w:rsidRPr="0004494B">
                <w:rPr>
                  <w:rStyle w:val="Hyperlink"/>
                  <w:rFonts w:ascii="Times New Roman" w:hAnsi="Times New Roman" w:cs="Times New Roman"/>
                  <w:lang w:val="en-GB"/>
                </w:rPr>
                <w:t>www.gaa.go.ke</w:t>
              </w:r>
            </w:hyperlink>
            <w:r w:rsidRPr="0004494B">
              <w:rPr>
                <w:rFonts w:ascii="Times New Roman" w:hAnsi="Times New Roman" w:cs="Times New Roman"/>
                <w:lang w:val="en-GB"/>
              </w:rPr>
              <w:t xml:space="preserve"> portal on 2nd June 2026 for the above-mentioned project. As an experienced Indian consultancy firm having Internation experience, we wish to submit our EOI and respectfully request the detailed Terms of Reference (TOR) for the assignment. We would be grateful if the Terms of Reference (TOR) could be forwarded to us at the earliest convenience to enable </w:t>
            </w:r>
            <w:r w:rsidRPr="0004494B">
              <w:rPr>
                <w:rFonts w:ascii="Times New Roman" w:hAnsi="Times New Roman" w:cs="Times New Roman"/>
                <w:lang w:val="en-GB"/>
              </w:rPr>
              <w:lastRenderedPageBreak/>
              <w:t>preparation of a comprehensive proposal.</w:t>
            </w:r>
          </w:p>
        </w:tc>
        <w:tc>
          <w:tcPr>
            <w:tcW w:w="0" w:type="auto"/>
            <w:hideMark/>
          </w:tcPr>
          <w:p w14:paraId="64B633FA" w14:textId="77777777" w:rsidR="00847F43" w:rsidRPr="0004494B" w:rsidRDefault="00847F43" w:rsidP="007D4F85">
            <w:pPr>
              <w:jc w:val="both"/>
              <w:rPr>
                <w:rFonts w:ascii="Times New Roman" w:hAnsi="Times New Roman" w:cs="Times New Roman"/>
              </w:rPr>
            </w:pPr>
            <w:r w:rsidRPr="0004494B">
              <w:rPr>
                <w:rFonts w:ascii="Times New Roman" w:hAnsi="Times New Roman" w:cs="Times New Roman"/>
              </w:rPr>
              <w:lastRenderedPageBreak/>
              <w:t xml:space="preserve">The Terms of Reference (TOR) are available for download from the Kenya National Highways Authority website under the consultancy </w:t>
            </w:r>
            <w:proofErr w:type="gramStart"/>
            <w:r w:rsidRPr="0004494B">
              <w:rPr>
                <w:rFonts w:ascii="Times New Roman" w:hAnsi="Times New Roman" w:cs="Times New Roman"/>
              </w:rPr>
              <w:t>tenders</w:t>
            </w:r>
            <w:proofErr w:type="gramEnd"/>
            <w:r w:rsidRPr="0004494B">
              <w:rPr>
                <w:rFonts w:ascii="Times New Roman" w:hAnsi="Times New Roman" w:cs="Times New Roman"/>
              </w:rPr>
              <w:t xml:space="preserve"> section: </w:t>
            </w:r>
          </w:p>
          <w:p w14:paraId="23ED6094" w14:textId="77777777" w:rsidR="00847F43" w:rsidRPr="0004494B" w:rsidRDefault="00847F43" w:rsidP="007D4F85">
            <w:pPr>
              <w:jc w:val="both"/>
              <w:rPr>
                <w:rFonts w:ascii="Times New Roman" w:hAnsi="Times New Roman" w:cs="Times New Roman"/>
              </w:rPr>
            </w:pPr>
          </w:p>
          <w:p w14:paraId="1AA001F0" w14:textId="64DCBAC6" w:rsidR="00847F43" w:rsidRPr="0004494B" w:rsidRDefault="00847F43" w:rsidP="007D4F85">
            <w:pPr>
              <w:jc w:val="both"/>
              <w:rPr>
                <w:rFonts w:ascii="Times New Roman" w:hAnsi="Times New Roman" w:cs="Times New Roman"/>
              </w:rPr>
            </w:pPr>
            <w:hyperlink r:id="rId10" w:history="1">
              <w:r w:rsidRPr="0004494B">
                <w:rPr>
                  <w:rStyle w:val="Hyperlink"/>
                  <w:rFonts w:ascii="Times New Roman" w:hAnsi="Times New Roman" w:cs="Times New Roman"/>
                </w:rPr>
                <w:t>https://kenha.co.ke/tenders-consultancy-services/</w:t>
              </w:r>
            </w:hyperlink>
            <w:r w:rsidRPr="0004494B">
              <w:rPr>
                <w:rFonts w:ascii="Times New Roman" w:hAnsi="Times New Roman" w:cs="Times New Roman"/>
              </w:rPr>
              <w:t xml:space="preserve"> </w:t>
            </w:r>
          </w:p>
          <w:p w14:paraId="4BADEB8C" w14:textId="77777777" w:rsidR="00847F43" w:rsidRPr="0004494B" w:rsidRDefault="00847F43" w:rsidP="007D4F85">
            <w:pPr>
              <w:jc w:val="both"/>
              <w:rPr>
                <w:rFonts w:ascii="Times New Roman" w:hAnsi="Times New Roman" w:cs="Times New Roman"/>
              </w:rPr>
            </w:pPr>
          </w:p>
          <w:p w14:paraId="479D278D" w14:textId="3CF4E91E" w:rsidR="00B00859" w:rsidRPr="0004494B" w:rsidRDefault="00847F43" w:rsidP="007D4F85">
            <w:pPr>
              <w:jc w:val="both"/>
              <w:rPr>
                <w:rFonts w:ascii="Times New Roman" w:hAnsi="Times New Roman" w:cs="Times New Roman"/>
              </w:rPr>
            </w:pPr>
            <w:r w:rsidRPr="0004494B">
              <w:rPr>
                <w:rFonts w:ascii="Times New Roman" w:hAnsi="Times New Roman" w:cs="Times New Roman"/>
              </w:rPr>
              <w:t>Interested firms are advised to download the TOR directly from the website.</w:t>
            </w:r>
          </w:p>
        </w:tc>
      </w:tr>
      <w:tr w:rsidR="008D3D31" w:rsidRPr="0004494B" w14:paraId="5F903B1E" w14:textId="77777777" w:rsidTr="00355043">
        <w:tc>
          <w:tcPr>
            <w:tcW w:w="942" w:type="dxa"/>
          </w:tcPr>
          <w:p w14:paraId="71D2AB55" w14:textId="77777777" w:rsidR="008D3D31" w:rsidRPr="0004494B" w:rsidRDefault="008D3D31" w:rsidP="00355043">
            <w:pPr>
              <w:pStyle w:val="ListParagraph"/>
              <w:numPr>
                <w:ilvl w:val="0"/>
                <w:numId w:val="3"/>
              </w:numPr>
              <w:rPr>
                <w:rFonts w:ascii="Times New Roman" w:hAnsi="Times New Roman" w:cs="Times New Roman"/>
              </w:rPr>
            </w:pPr>
          </w:p>
        </w:tc>
        <w:tc>
          <w:tcPr>
            <w:tcW w:w="0" w:type="auto"/>
          </w:tcPr>
          <w:p w14:paraId="3A03DC88" w14:textId="725339A7" w:rsidR="008D3D31" w:rsidRPr="0004494B" w:rsidRDefault="008D3D31" w:rsidP="00646AE7">
            <w:pPr>
              <w:rPr>
                <w:rFonts w:ascii="Times New Roman" w:hAnsi="Times New Roman" w:cs="Times New Roman"/>
              </w:rPr>
            </w:pPr>
            <w:r w:rsidRPr="0004494B">
              <w:rPr>
                <w:rFonts w:ascii="Times New Roman" w:hAnsi="Times New Roman" w:cs="Times New Roman"/>
              </w:rPr>
              <w:t>Highway Design Experience in Sub-Saharan Africa</w:t>
            </w:r>
          </w:p>
        </w:tc>
        <w:tc>
          <w:tcPr>
            <w:tcW w:w="0" w:type="auto"/>
          </w:tcPr>
          <w:p w14:paraId="4130229A" w14:textId="7773BB19" w:rsidR="008D3D31" w:rsidRPr="0004494B" w:rsidRDefault="008E7FC7" w:rsidP="007D4F85">
            <w:pPr>
              <w:jc w:val="both"/>
              <w:rPr>
                <w:rFonts w:ascii="Times New Roman" w:hAnsi="Times New Roman" w:cs="Times New Roman"/>
              </w:rPr>
            </w:pPr>
            <w:r w:rsidRPr="0004494B">
              <w:rPr>
                <w:rFonts w:ascii="Times New Roman" w:hAnsi="Times New Roman" w:cs="Times New Roman"/>
              </w:rPr>
              <w:t>Please clarify the criteria in section 4.3 (c) with regard to highway design experience in Sub-Saharan Africa. Is Sub-Saharan Africa experience a mandatory shortlisting requirement, or could similar overseas experience, in Southeast Asia or other developing countries, also be considered acceptable?</w:t>
            </w:r>
          </w:p>
        </w:tc>
        <w:tc>
          <w:tcPr>
            <w:tcW w:w="0" w:type="auto"/>
          </w:tcPr>
          <w:p w14:paraId="6EAC3593" w14:textId="45D8AE55" w:rsidR="008D3D31" w:rsidRPr="0004494B" w:rsidRDefault="008D3D31" w:rsidP="007D4F85">
            <w:pPr>
              <w:jc w:val="both"/>
              <w:rPr>
                <w:rFonts w:ascii="Times New Roman" w:hAnsi="Times New Roman" w:cs="Times New Roman"/>
              </w:rPr>
            </w:pPr>
            <w:r w:rsidRPr="0004494B">
              <w:rPr>
                <w:rFonts w:ascii="Times New Roman" w:hAnsi="Times New Roman" w:cs="Times New Roman"/>
              </w:rPr>
              <w:t>As stated in Section 4.3(c) of the REOI, the Consultant shall demonstrate experience in the planning, design, or supervision of at least five (5) highway projects in Sub-Saharan Africa, each with a minimum construction value of USD 100 million, that are completed, under construction, or in operation. Accordingly, experience in Sub-Saharan Africa is a specific shortlisting requirement under this criterion. However, bidders are encouraged to present any additional relevant experience from other regions in support of their overall qualifications. Such additional experience may be considered as supplementary information but will not substitute the minimum requirement specified under Section 4.3(c).</w:t>
            </w:r>
          </w:p>
        </w:tc>
      </w:tr>
    </w:tbl>
    <w:p w14:paraId="6D6D9579" w14:textId="77777777" w:rsidR="001F02A0" w:rsidRPr="0004494B" w:rsidRDefault="001F02A0">
      <w:pPr>
        <w:rPr>
          <w:rFonts w:ascii="Times New Roman" w:hAnsi="Times New Roman" w:cs="Times New Roman"/>
          <w:lang w:val="en-US"/>
        </w:rPr>
      </w:pPr>
    </w:p>
    <w:sectPr w:rsidR="001F02A0" w:rsidRPr="0004494B" w:rsidSect="00B00859">
      <w:headerReference w:type="default" r:id="rId11"/>
      <w:footerReference w:type="default" r:id="rId12"/>
      <w:pgSz w:w="1440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B21657" w14:textId="77777777" w:rsidR="000909DC" w:rsidRDefault="000909DC" w:rsidP="00BC361F">
      <w:pPr>
        <w:spacing w:after="0" w:line="240" w:lineRule="auto"/>
      </w:pPr>
      <w:r>
        <w:separator/>
      </w:r>
    </w:p>
  </w:endnote>
  <w:endnote w:type="continuationSeparator" w:id="0">
    <w:p w14:paraId="3164B4C1" w14:textId="77777777" w:rsidR="000909DC" w:rsidRDefault="000909DC" w:rsidP="00BC36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EFA66" w14:textId="452EE33E" w:rsidR="00BC361F" w:rsidRDefault="00BC361F">
    <w:pPr>
      <w:pStyle w:val="Footer"/>
      <w:jc w:val="right"/>
    </w:pPr>
  </w:p>
  <w:p w14:paraId="6AD3D634" w14:textId="0E16A7B7" w:rsidR="00BC361F" w:rsidRDefault="00730D5E" w:rsidP="00B901EA">
    <w:pPr>
      <w:pStyle w:val="Footer"/>
      <w:jc w:val="right"/>
    </w:pPr>
    <w:r>
      <w:rPr>
        <w:noProof/>
      </w:rPr>
      <w:drawing>
        <wp:inline distT="0" distB="0" distL="0" distR="0" wp14:anchorId="36DC7B8C" wp14:editId="21B30936">
          <wp:extent cx="7302500" cy="805758"/>
          <wp:effectExtent l="0" t="0" r="0" b="0"/>
          <wp:docPr id="3469379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013444" name="Picture 1011013444"/>
                  <pic:cNvPicPr/>
                </pic:nvPicPr>
                <pic:blipFill>
                  <a:blip r:embed="rId1">
                    <a:extLst>
                      <a:ext uri="{28A0092B-C50C-407E-A947-70E740481C1C}">
                        <a14:useLocalDpi xmlns:a14="http://schemas.microsoft.com/office/drawing/2010/main" val="0"/>
                      </a:ext>
                    </a:extLst>
                  </a:blip>
                  <a:stretch>
                    <a:fillRect/>
                  </a:stretch>
                </pic:blipFill>
                <pic:spPr>
                  <a:xfrm>
                    <a:off x="0" y="0"/>
                    <a:ext cx="7414616" cy="818129"/>
                  </a:xfrm>
                  <a:prstGeom prst="rect">
                    <a:avLst/>
                  </a:prstGeom>
                </pic:spPr>
              </pic:pic>
            </a:graphicData>
          </a:graphic>
        </wp:inline>
      </w:drawing>
    </w:r>
    <w:r w:rsidRPr="00730D5E">
      <w:t xml:space="preserve"> </w:t>
    </w:r>
    <w:sdt>
      <w:sdtPr>
        <w:id w:val="-1769616900"/>
        <w:docPartObj>
          <w:docPartGallery w:val="Page Numbers (Top of Page)"/>
          <w:docPartUnique/>
        </w:docPartObj>
      </w:sdtPr>
      <w:sdtContent>
        <w:r>
          <w:t xml:space="preserve">Page </w:t>
        </w:r>
        <w:r>
          <w:rPr>
            <w:b/>
            <w:bCs/>
          </w:rPr>
          <w:fldChar w:fldCharType="begin"/>
        </w:r>
        <w:r>
          <w:rPr>
            <w:b/>
            <w:bCs/>
          </w:rPr>
          <w:instrText xml:space="preserve"> PAGE </w:instrText>
        </w:r>
        <w:r>
          <w:rPr>
            <w:b/>
            <w:bCs/>
          </w:rPr>
          <w:fldChar w:fldCharType="separate"/>
        </w:r>
        <w:r>
          <w:rPr>
            <w:b/>
            <w:bCs/>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rPr>
          <w:t>4</w:t>
        </w:r>
        <w:r>
          <w:rPr>
            <w:b/>
            <w:bCs/>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20AA9B" w14:textId="77777777" w:rsidR="000909DC" w:rsidRDefault="000909DC" w:rsidP="00BC361F">
      <w:pPr>
        <w:spacing w:after="0" w:line="240" w:lineRule="auto"/>
      </w:pPr>
      <w:r>
        <w:separator/>
      </w:r>
    </w:p>
  </w:footnote>
  <w:footnote w:type="continuationSeparator" w:id="0">
    <w:p w14:paraId="50BD056A" w14:textId="77777777" w:rsidR="000909DC" w:rsidRDefault="000909DC" w:rsidP="00BC36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B312D7" w14:textId="1F7A6BD7" w:rsidR="00DA329B" w:rsidRDefault="00DA329B">
    <w:pPr>
      <w:pStyle w:val="Header"/>
    </w:pPr>
    <w:r>
      <w:rPr>
        <w:noProof/>
      </w:rPr>
      <w:drawing>
        <wp:inline distT="0" distB="0" distL="0" distR="0" wp14:anchorId="3687D3CC" wp14:editId="03416A0E">
          <wp:extent cx="7315200" cy="1065585"/>
          <wp:effectExtent l="0" t="0" r="0" b="1270"/>
          <wp:docPr id="29" name="Picture 29" descr="kenha%20logo%20ping%2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kenha%20logo%20ping%202.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315200" cy="106558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44EE5"/>
    <w:multiLevelType w:val="multilevel"/>
    <w:tmpl w:val="B852BF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2480903"/>
    <w:multiLevelType w:val="hybridMultilevel"/>
    <w:tmpl w:val="35B8295C"/>
    <w:lvl w:ilvl="0" w:tplc="20000017">
      <w:start w:val="1"/>
      <w:numFmt w:val="lowerLetter"/>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43A7F7A"/>
    <w:multiLevelType w:val="hybridMultilevel"/>
    <w:tmpl w:val="E530FDDC"/>
    <w:lvl w:ilvl="0" w:tplc="F1E68C54">
      <w:start w:val="1"/>
      <w:numFmt w:val="lowerRoman"/>
      <w:lvlText w:val="%1)"/>
      <w:lvlJc w:val="left"/>
      <w:pPr>
        <w:ind w:left="1080" w:hanging="72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32617010"/>
    <w:multiLevelType w:val="hybridMultilevel"/>
    <w:tmpl w:val="EF3EDE12"/>
    <w:lvl w:ilvl="0" w:tplc="04090019">
      <w:start w:val="1"/>
      <w:numFmt w:val="lowerLetter"/>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4" w15:restartNumberingAfterBreak="0">
    <w:nsid w:val="33091FDA"/>
    <w:multiLevelType w:val="hybridMultilevel"/>
    <w:tmpl w:val="6D385EB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04700739">
    <w:abstractNumId w:val="0"/>
  </w:num>
  <w:num w:numId="2" w16cid:durableId="1809274254">
    <w:abstractNumId w:val="3"/>
  </w:num>
  <w:num w:numId="3" w16cid:durableId="1472862073">
    <w:abstractNumId w:val="4"/>
  </w:num>
  <w:num w:numId="4" w16cid:durableId="2014870073">
    <w:abstractNumId w:val="1"/>
  </w:num>
  <w:num w:numId="5" w16cid:durableId="19713250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2A0"/>
    <w:rsid w:val="0004494B"/>
    <w:rsid w:val="00044EC3"/>
    <w:rsid w:val="000909DC"/>
    <w:rsid w:val="0009121E"/>
    <w:rsid w:val="000A066F"/>
    <w:rsid w:val="0011218F"/>
    <w:rsid w:val="001E4EE4"/>
    <w:rsid w:val="001F02A0"/>
    <w:rsid w:val="002F0C77"/>
    <w:rsid w:val="00355043"/>
    <w:rsid w:val="00371446"/>
    <w:rsid w:val="003847F7"/>
    <w:rsid w:val="003A54C3"/>
    <w:rsid w:val="0046582B"/>
    <w:rsid w:val="00473D32"/>
    <w:rsid w:val="00475FB7"/>
    <w:rsid w:val="004F3C13"/>
    <w:rsid w:val="00545797"/>
    <w:rsid w:val="005751D2"/>
    <w:rsid w:val="005D5A0E"/>
    <w:rsid w:val="005E6DA1"/>
    <w:rsid w:val="00637C18"/>
    <w:rsid w:val="00646AE7"/>
    <w:rsid w:val="00673218"/>
    <w:rsid w:val="00676A0E"/>
    <w:rsid w:val="00691DA2"/>
    <w:rsid w:val="00730D5E"/>
    <w:rsid w:val="007B3A10"/>
    <w:rsid w:val="007D4F85"/>
    <w:rsid w:val="00847F43"/>
    <w:rsid w:val="00883122"/>
    <w:rsid w:val="00890243"/>
    <w:rsid w:val="008D3C4D"/>
    <w:rsid w:val="008D3D31"/>
    <w:rsid w:val="008E7FC7"/>
    <w:rsid w:val="00902E7B"/>
    <w:rsid w:val="009159C4"/>
    <w:rsid w:val="00A56BC6"/>
    <w:rsid w:val="00A61209"/>
    <w:rsid w:val="00B00859"/>
    <w:rsid w:val="00B046A7"/>
    <w:rsid w:val="00B51398"/>
    <w:rsid w:val="00B901EA"/>
    <w:rsid w:val="00BC361F"/>
    <w:rsid w:val="00C06ED3"/>
    <w:rsid w:val="00DA329B"/>
    <w:rsid w:val="00DA4214"/>
    <w:rsid w:val="00E11E0A"/>
    <w:rsid w:val="00E82770"/>
    <w:rsid w:val="00E94BD1"/>
    <w:rsid w:val="00EC1882"/>
    <w:rsid w:val="00EF11D9"/>
    <w:rsid w:val="00F148DF"/>
    <w:rsid w:val="00FC4325"/>
    <w:rsid w:val="00FC56AE"/>
    <w:rsid w:val="00FD3980"/>
  </w:rsids>
  <m:mathPr>
    <m:mathFont m:val="Cambria Math"/>
    <m:brkBin m:val="before"/>
    <m:brkBinSub m:val="--"/>
    <m:smallFrac m:val="0"/>
    <m:dispDef/>
    <m:lMargin m:val="0"/>
    <m:rMargin m:val="0"/>
    <m:defJc m:val="centerGroup"/>
    <m:wrapIndent m:val="1440"/>
    <m:intLim m:val="subSup"/>
    <m:naryLim m:val="undOvr"/>
  </m:mathPr>
  <w:themeFontLang w:val="en-K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082D0"/>
  <w15:chartTrackingRefBased/>
  <w15:docId w15:val="{B67147C0-C081-4BD5-AFB3-EB1087226D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K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F02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F02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F02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F02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F02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F02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F02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F02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F02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F02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F02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F02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F02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F02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F02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F02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F02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F02A0"/>
    <w:rPr>
      <w:rFonts w:eastAsiaTheme="majorEastAsia" w:cstheme="majorBidi"/>
      <w:color w:val="272727" w:themeColor="text1" w:themeTint="D8"/>
    </w:rPr>
  </w:style>
  <w:style w:type="paragraph" w:styleId="Title">
    <w:name w:val="Title"/>
    <w:basedOn w:val="Normal"/>
    <w:next w:val="Normal"/>
    <w:link w:val="TitleChar"/>
    <w:uiPriority w:val="10"/>
    <w:qFormat/>
    <w:rsid w:val="001F02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F02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F02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F02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F02A0"/>
    <w:pPr>
      <w:spacing w:before="160"/>
      <w:jc w:val="center"/>
    </w:pPr>
    <w:rPr>
      <w:i/>
      <w:iCs/>
      <w:color w:val="404040" w:themeColor="text1" w:themeTint="BF"/>
    </w:rPr>
  </w:style>
  <w:style w:type="character" w:customStyle="1" w:styleId="QuoteChar">
    <w:name w:val="Quote Char"/>
    <w:basedOn w:val="DefaultParagraphFont"/>
    <w:link w:val="Quote"/>
    <w:uiPriority w:val="29"/>
    <w:rsid w:val="001F02A0"/>
    <w:rPr>
      <w:i/>
      <w:iCs/>
      <w:color w:val="404040" w:themeColor="text1" w:themeTint="BF"/>
    </w:rPr>
  </w:style>
  <w:style w:type="paragraph" w:styleId="ListParagraph">
    <w:name w:val="List Paragraph"/>
    <w:basedOn w:val="Normal"/>
    <w:uiPriority w:val="34"/>
    <w:qFormat/>
    <w:rsid w:val="001F02A0"/>
    <w:pPr>
      <w:ind w:left="720"/>
      <w:contextualSpacing/>
    </w:pPr>
  </w:style>
  <w:style w:type="character" w:styleId="IntenseEmphasis">
    <w:name w:val="Intense Emphasis"/>
    <w:basedOn w:val="DefaultParagraphFont"/>
    <w:uiPriority w:val="21"/>
    <w:qFormat/>
    <w:rsid w:val="001F02A0"/>
    <w:rPr>
      <w:i/>
      <w:iCs/>
      <w:color w:val="0F4761" w:themeColor="accent1" w:themeShade="BF"/>
    </w:rPr>
  </w:style>
  <w:style w:type="paragraph" w:styleId="IntenseQuote">
    <w:name w:val="Intense Quote"/>
    <w:basedOn w:val="Normal"/>
    <w:next w:val="Normal"/>
    <w:link w:val="IntenseQuoteChar"/>
    <w:uiPriority w:val="30"/>
    <w:qFormat/>
    <w:rsid w:val="001F02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F02A0"/>
    <w:rPr>
      <w:i/>
      <w:iCs/>
      <w:color w:val="0F4761" w:themeColor="accent1" w:themeShade="BF"/>
    </w:rPr>
  </w:style>
  <w:style w:type="character" w:styleId="IntenseReference">
    <w:name w:val="Intense Reference"/>
    <w:basedOn w:val="DefaultParagraphFont"/>
    <w:uiPriority w:val="32"/>
    <w:qFormat/>
    <w:rsid w:val="001F02A0"/>
    <w:rPr>
      <w:b/>
      <w:bCs/>
      <w:smallCaps/>
      <w:color w:val="0F4761" w:themeColor="accent1" w:themeShade="BF"/>
      <w:spacing w:val="5"/>
    </w:rPr>
  </w:style>
  <w:style w:type="table" w:styleId="TableGrid">
    <w:name w:val="Table Grid"/>
    <w:basedOn w:val="TableNormal"/>
    <w:uiPriority w:val="39"/>
    <w:rsid w:val="001F02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A56BC6"/>
    <w:rPr>
      <w:color w:val="467886" w:themeColor="hyperlink"/>
      <w:u w:val="single"/>
    </w:rPr>
  </w:style>
  <w:style w:type="character" w:styleId="UnresolvedMention">
    <w:name w:val="Unresolved Mention"/>
    <w:basedOn w:val="DefaultParagraphFont"/>
    <w:uiPriority w:val="99"/>
    <w:semiHidden/>
    <w:unhideWhenUsed/>
    <w:rsid w:val="00A56BC6"/>
    <w:rPr>
      <w:color w:val="605E5C"/>
      <w:shd w:val="clear" w:color="auto" w:fill="E1DFDD"/>
    </w:rPr>
  </w:style>
  <w:style w:type="character" w:styleId="FollowedHyperlink">
    <w:name w:val="FollowedHyperlink"/>
    <w:basedOn w:val="DefaultParagraphFont"/>
    <w:uiPriority w:val="99"/>
    <w:semiHidden/>
    <w:unhideWhenUsed/>
    <w:rsid w:val="000A066F"/>
    <w:rPr>
      <w:color w:val="96607D" w:themeColor="followedHyperlink"/>
      <w:u w:val="single"/>
    </w:rPr>
  </w:style>
  <w:style w:type="paragraph" w:styleId="Header">
    <w:name w:val="header"/>
    <w:basedOn w:val="Normal"/>
    <w:link w:val="HeaderChar"/>
    <w:uiPriority w:val="99"/>
    <w:unhideWhenUsed/>
    <w:rsid w:val="00BC361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C361F"/>
  </w:style>
  <w:style w:type="paragraph" w:styleId="Footer">
    <w:name w:val="footer"/>
    <w:basedOn w:val="Normal"/>
    <w:link w:val="FooterChar"/>
    <w:uiPriority w:val="99"/>
    <w:unhideWhenUsed/>
    <w:rsid w:val="00BC361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C361F"/>
  </w:style>
  <w:style w:type="paragraph" w:styleId="Revision">
    <w:name w:val="Revision"/>
    <w:hidden/>
    <w:uiPriority w:val="99"/>
    <w:semiHidden/>
    <w:rsid w:val="00691DA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iib.org/en/about-aiib/who-we-are/debarment-lis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iib.org/en/policies-strategies/operational-policies/prohibited-practices.html"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kenha.co.ke/tenders-consultancy-services/" TargetMode="External"/><Relationship Id="rId4" Type="http://schemas.openxmlformats.org/officeDocument/2006/relationships/webSettings" Target="webSettings.xml"/><Relationship Id="rId9" Type="http://schemas.openxmlformats.org/officeDocument/2006/relationships/hyperlink" Target="http://www.gaa.go.k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17</TotalTime>
  <Pages>4</Pages>
  <Words>1102</Words>
  <Characters>6286</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Lesley Rugumi</dc:creator>
  <cp:keywords/>
  <dc:description/>
  <cp:lastModifiedBy>Lesley Rugumi</cp:lastModifiedBy>
  <cp:revision>15</cp:revision>
  <dcterms:created xsi:type="dcterms:W3CDTF">2026-06-08T09:14:00Z</dcterms:created>
  <dcterms:modified xsi:type="dcterms:W3CDTF">2026-06-08T14:08:00Z</dcterms:modified>
</cp:coreProperties>
</file>